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440" w:lineRule="exact"/>
        <w:ind w:firstLine="560"/>
        <w:rPr>
          <w:rFonts w:ascii="仿宋" w:hAnsi="仿宋" w:eastAsia="仿宋"/>
          <w:sz w:val="28"/>
          <w:szCs w:val="28"/>
        </w:rPr>
      </w:pPr>
      <w:r>
        <w:rPr>
          <w:rFonts w:hint="eastAsia" w:ascii="仿宋" w:hAnsi="仿宋" w:eastAsia="仿宋"/>
          <w:sz w:val="28"/>
          <w:szCs w:val="28"/>
        </w:rPr>
        <w:t>1.申请团队奖项时，如果有不符合创新实践奖学金评定基本条件的个人要剔除掉。</w:t>
      </w:r>
    </w:p>
    <w:p>
      <w:pPr>
        <w:pStyle w:val="8"/>
        <w:spacing w:line="440" w:lineRule="exact"/>
        <w:ind w:firstLine="560"/>
        <w:rPr>
          <w:rFonts w:ascii="仿宋" w:hAnsi="仿宋" w:eastAsia="仿宋"/>
          <w:sz w:val="28"/>
          <w:szCs w:val="28"/>
        </w:rPr>
      </w:pPr>
      <w:r>
        <w:rPr>
          <w:rFonts w:hint="eastAsia" w:ascii="仿宋" w:hAnsi="仿宋" w:eastAsia="仿宋"/>
          <w:sz w:val="28"/>
          <w:szCs w:val="28"/>
        </w:rPr>
        <w:t>2.可以申请创新实践奖学金的学科竞赛项目为学校立项的项目，立项项目在附件中。</w:t>
      </w:r>
    </w:p>
    <w:p>
      <w:pPr>
        <w:pStyle w:val="8"/>
        <w:spacing w:line="440" w:lineRule="exact"/>
        <w:ind w:firstLine="560"/>
        <w:rPr>
          <w:rFonts w:ascii="仿宋" w:hAnsi="仿宋" w:eastAsia="仿宋"/>
          <w:sz w:val="28"/>
          <w:szCs w:val="28"/>
        </w:rPr>
      </w:pPr>
      <w:r>
        <w:rPr>
          <w:rFonts w:hint="eastAsia" w:ascii="仿宋" w:hAnsi="仿宋" w:eastAsia="仿宋"/>
          <w:sz w:val="28"/>
          <w:szCs w:val="28"/>
        </w:rPr>
        <w:t>3.学校已经发过奖金的，创新实践奖学金只给荣誉不给奖金。具体清单发送给评奖辅导员。是否有奖金大家可以先让学生自己填写（申请表格中有相应的栏目），再根据教务处提供的清单来核对。</w:t>
      </w:r>
    </w:p>
    <w:p>
      <w:pPr>
        <w:pStyle w:val="8"/>
        <w:spacing w:line="440" w:lineRule="exact"/>
        <w:ind w:firstLine="560"/>
        <w:rPr>
          <w:rFonts w:ascii="仿宋" w:hAnsi="仿宋" w:eastAsia="仿宋"/>
          <w:sz w:val="28"/>
          <w:szCs w:val="28"/>
        </w:rPr>
      </w:pPr>
      <w:r>
        <w:rPr>
          <w:rFonts w:hint="eastAsia" w:ascii="仿宋" w:hAnsi="仿宋" w:eastAsia="仿宋"/>
          <w:sz w:val="28"/>
          <w:szCs w:val="28"/>
        </w:rPr>
        <w:t>3.请大家注意获得证书、奖状获得时间或者论文发表时间。需在20</w:t>
      </w:r>
      <w:r>
        <w:rPr>
          <w:rFonts w:hint="eastAsia" w:ascii="仿宋" w:hAnsi="仿宋" w:eastAsia="仿宋"/>
          <w:sz w:val="28"/>
          <w:szCs w:val="28"/>
          <w:lang w:val="en-US" w:eastAsia="zh-CN"/>
        </w:rPr>
        <w:t>20</w:t>
      </w:r>
      <w:r>
        <w:rPr>
          <w:rFonts w:hint="eastAsia" w:ascii="仿宋" w:hAnsi="仿宋" w:eastAsia="仿宋"/>
          <w:sz w:val="28"/>
          <w:szCs w:val="28"/>
        </w:rPr>
        <w:t>年1月1日-20</w:t>
      </w:r>
      <w:r>
        <w:rPr>
          <w:rFonts w:hint="eastAsia" w:ascii="仿宋" w:hAnsi="仿宋" w:eastAsia="仿宋"/>
          <w:sz w:val="28"/>
          <w:szCs w:val="28"/>
          <w:lang w:val="en-US" w:eastAsia="zh-CN"/>
        </w:rPr>
        <w:t>20</w:t>
      </w:r>
      <w:r>
        <w:rPr>
          <w:rFonts w:hint="eastAsia" w:ascii="仿宋" w:hAnsi="仿宋" w:eastAsia="仿宋"/>
          <w:sz w:val="28"/>
          <w:szCs w:val="28"/>
        </w:rPr>
        <w:t>年12月31日之间。</w:t>
      </w:r>
    </w:p>
    <w:p>
      <w:pPr>
        <w:pStyle w:val="8"/>
        <w:spacing w:line="440" w:lineRule="exact"/>
        <w:ind w:firstLine="560"/>
        <w:rPr>
          <w:rFonts w:ascii="仿宋" w:hAnsi="仿宋" w:eastAsia="仿宋"/>
          <w:sz w:val="28"/>
          <w:szCs w:val="28"/>
        </w:rPr>
      </w:pPr>
      <w:r>
        <w:rPr>
          <w:rFonts w:hint="eastAsia" w:ascii="仿宋" w:hAnsi="仿宋" w:eastAsia="仿宋"/>
          <w:sz w:val="28"/>
          <w:szCs w:val="28"/>
        </w:rPr>
        <w:t>4.个人奖与团队奖不可兼得。</w:t>
      </w:r>
    </w:p>
    <w:p>
      <w:pPr>
        <w:pStyle w:val="8"/>
        <w:spacing w:line="440" w:lineRule="exact"/>
        <w:ind w:firstLine="560"/>
        <w:rPr>
          <w:rFonts w:ascii="仿宋" w:hAnsi="仿宋" w:eastAsia="仿宋"/>
          <w:sz w:val="28"/>
          <w:szCs w:val="28"/>
        </w:rPr>
      </w:pPr>
      <w:r>
        <w:rPr>
          <w:rFonts w:hint="eastAsia" w:ascii="仿宋" w:hAnsi="仿宋" w:eastAsia="仿宋"/>
          <w:sz w:val="28"/>
          <w:szCs w:val="28"/>
        </w:rPr>
        <w:t>5.英语六级总分710分，优秀600分。</w:t>
      </w:r>
    </w:p>
    <w:p>
      <w:pPr>
        <w:pStyle w:val="8"/>
        <w:spacing w:line="440" w:lineRule="exact"/>
        <w:ind w:firstLine="560"/>
        <w:rPr>
          <w:rFonts w:ascii="仿宋" w:hAnsi="仿宋" w:eastAsia="仿宋"/>
          <w:sz w:val="28"/>
          <w:szCs w:val="28"/>
        </w:rPr>
      </w:pPr>
      <w:r>
        <w:rPr>
          <w:rFonts w:hint="eastAsia" w:ascii="仿宋" w:hAnsi="仿宋" w:eastAsia="仿宋"/>
          <w:sz w:val="28"/>
          <w:szCs w:val="28"/>
        </w:rPr>
        <w:t>6.学校的立项项目是以浙江省教育厅的立项项目为准，同一竞赛不同级别只能立一项。如程序设计大赛有省级、国家级，如果报了省级那么国家级不单独立项，但是可以申报创新实践奖学金。德国红点与省工业设计大赛属于同个项目，也可以申请。</w:t>
      </w:r>
    </w:p>
    <w:p>
      <w:pPr>
        <w:pStyle w:val="8"/>
        <w:spacing w:line="440" w:lineRule="exact"/>
        <w:ind w:firstLine="560"/>
        <w:rPr>
          <w:rFonts w:ascii="仿宋" w:hAnsi="仿宋" w:eastAsia="仿宋"/>
          <w:sz w:val="28"/>
          <w:szCs w:val="28"/>
        </w:rPr>
      </w:pPr>
      <w:r>
        <w:rPr>
          <w:rFonts w:hint="eastAsia" w:ascii="仿宋" w:hAnsi="仿宋" w:eastAsia="仿宋"/>
          <w:sz w:val="28"/>
          <w:szCs w:val="28"/>
        </w:rPr>
        <w:t>7.如果</w:t>
      </w:r>
      <w:r>
        <w:rPr>
          <w:rFonts w:hint="eastAsia" w:ascii="仿宋" w:hAnsi="仿宋" w:eastAsia="仿宋"/>
          <w:sz w:val="28"/>
          <w:szCs w:val="28"/>
          <w:lang w:eastAsia="zh-CN"/>
        </w:rPr>
        <w:t>建筑学</w:t>
      </w:r>
      <w:r>
        <w:rPr>
          <w:rFonts w:hint="eastAsia" w:ascii="仿宋" w:hAnsi="仿宋" w:eastAsia="仿宋"/>
          <w:sz w:val="28"/>
          <w:szCs w:val="28"/>
          <w:lang w:val="en-US" w:eastAsia="zh-CN"/>
        </w:rPr>
        <w:t>2016级学生</w:t>
      </w:r>
      <w:r>
        <w:rPr>
          <w:rFonts w:hint="eastAsia" w:ascii="仿宋" w:hAnsi="仿宋" w:eastAsia="仿宋"/>
          <w:sz w:val="28"/>
          <w:szCs w:val="28"/>
        </w:rPr>
        <w:t>获得证书的时间在202</w:t>
      </w:r>
      <w:r>
        <w:rPr>
          <w:rFonts w:hint="eastAsia" w:ascii="仿宋" w:hAnsi="仿宋" w:eastAsia="仿宋"/>
          <w:sz w:val="28"/>
          <w:szCs w:val="28"/>
          <w:lang w:val="en-US" w:eastAsia="zh-CN"/>
        </w:rPr>
        <w:t>1</w:t>
      </w:r>
      <w:r>
        <w:rPr>
          <w:rFonts w:hint="eastAsia" w:ascii="仿宋" w:hAnsi="仿宋" w:eastAsia="仿宋"/>
          <w:sz w:val="28"/>
          <w:szCs w:val="28"/>
        </w:rPr>
        <w:t>年，请学院出具证明，允许学生参评。</w:t>
      </w:r>
    </w:p>
    <w:p>
      <w:pPr>
        <w:pStyle w:val="8"/>
        <w:spacing w:line="440" w:lineRule="exact"/>
        <w:ind w:firstLine="560"/>
        <w:rPr>
          <w:rFonts w:ascii="仿宋" w:hAnsi="仿宋" w:eastAsia="仿宋"/>
          <w:sz w:val="28"/>
          <w:szCs w:val="28"/>
        </w:rPr>
      </w:pPr>
      <w:r>
        <w:rPr>
          <w:rFonts w:hint="eastAsia" w:ascii="仿宋" w:hAnsi="仿宋" w:eastAsia="仿宋"/>
          <w:sz w:val="28"/>
          <w:szCs w:val="28"/>
        </w:rPr>
        <w:t>8.申报个人创新实践奖学金的必须是个人成果，不能以团队成果申报个人奖。</w:t>
      </w:r>
    </w:p>
    <w:p>
      <w:pPr>
        <w:pStyle w:val="8"/>
        <w:spacing w:line="440" w:lineRule="exact"/>
        <w:ind w:firstLine="560"/>
        <w:rPr>
          <w:rFonts w:ascii="仿宋" w:hAnsi="仿宋" w:eastAsia="仿宋"/>
          <w:sz w:val="28"/>
          <w:szCs w:val="28"/>
        </w:rPr>
      </w:pPr>
      <w:r>
        <w:rPr>
          <w:rFonts w:hint="eastAsia" w:ascii="仿宋" w:hAnsi="仿宋" w:eastAsia="仿宋"/>
          <w:sz w:val="28"/>
          <w:szCs w:val="28"/>
        </w:rPr>
        <w:t>9.授权专利必须以第一发明人进行申报。发明专利为一等奖，实用新型和外观专利为三等奖。</w:t>
      </w:r>
    </w:p>
    <w:p>
      <w:pPr>
        <w:pStyle w:val="8"/>
        <w:spacing w:line="440" w:lineRule="exact"/>
        <w:ind w:firstLine="560"/>
        <w:rPr>
          <w:rFonts w:ascii="仿宋" w:hAnsi="仿宋" w:eastAsia="仿宋"/>
          <w:sz w:val="28"/>
          <w:szCs w:val="28"/>
        </w:rPr>
      </w:pPr>
      <w:r>
        <w:rPr>
          <w:rFonts w:hint="eastAsia" w:ascii="仿宋" w:hAnsi="仿宋" w:eastAsia="仿宋"/>
          <w:sz w:val="28"/>
          <w:szCs w:val="28"/>
        </w:rPr>
        <w:t>10.申报团队创新实践奖学金的必须由该奖项的前三成员发起申报。例：美国数学建模国际二等奖，团队成员共6人，部分成员以此项成果申报团队奖，则该项目排名前三的成员必须在内；也可以6人全部申报。</w:t>
      </w:r>
    </w:p>
    <w:p>
      <w:pPr>
        <w:pStyle w:val="8"/>
        <w:spacing w:line="440" w:lineRule="exact"/>
        <w:ind w:firstLine="560"/>
        <w:rPr>
          <w:rFonts w:ascii="仿宋" w:hAnsi="仿宋" w:eastAsia="仿宋"/>
          <w:sz w:val="28"/>
          <w:szCs w:val="28"/>
        </w:rPr>
      </w:pPr>
      <w:r>
        <w:rPr>
          <w:rFonts w:hint="eastAsia" w:ascii="仿宋" w:hAnsi="仿宋" w:eastAsia="仿宋"/>
          <w:sz w:val="28"/>
          <w:szCs w:val="28"/>
        </w:rPr>
        <w:t>11.第一作者发表核心期刊论文的评定为一等奖，其中的核心期刊一般认定为浙大核心期刊。</w:t>
      </w:r>
    </w:p>
    <w:p>
      <w:pPr>
        <w:pStyle w:val="8"/>
        <w:spacing w:line="440" w:lineRule="exact"/>
        <w:ind w:firstLine="560"/>
        <w:rPr>
          <w:rFonts w:hint="default" w:ascii="仿宋" w:hAnsi="仿宋" w:eastAsia="仿宋"/>
          <w:sz w:val="28"/>
          <w:szCs w:val="28"/>
          <w:lang w:val="en-US" w:eastAsia="zh-CN"/>
        </w:rPr>
      </w:pPr>
      <w:r>
        <w:rPr>
          <w:rFonts w:hint="eastAsia" w:ascii="仿宋" w:hAnsi="仿宋" w:eastAsia="仿宋"/>
          <w:sz w:val="28"/>
          <w:szCs w:val="28"/>
        </w:rPr>
        <w:t>12.</w:t>
      </w:r>
      <w:r>
        <w:rPr>
          <w:rFonts w:hint="eastAsia" w:ascii="仿宋" w:hAnsi="仿宋" w:eastAsia="仿宋"/>
          <w:sz w:val="28"/>
          <w:szCs w:val="28"/>
          <w:lang w:eastAsia="zh-CN"/>
        </w:rPr>
        <w:t>填表请注意规范，竞赛名称请按获奖证书上的全称填写，不能自行创造简称；论文类请按下图范例填写；多个奖项请按本次评比认定的项目填写，未认定的请不要填写。同时请务必注意学生基本信息的准确。</w:t>
      </w:r>
    </w:p>
    <w:tbl>
      <w:tblPr>
        <w:tblStyle w:val="4"/>
        <w:tblW w:w="8323" w:type="dxa"/>
        <w:tblInd w:w="0" w:type="dxa"/>
        <w:shd w:val="clear" w:color="auto" w:fill="auto"/>
        <w:tblLayout w:type="autofit"/>
        <w:tblCellMar>
          <w:top w:w="0" w:type="dxa"/>
          <w:left w:w="0" w:type="dxa"/>
          <w:bottom w:w="0" w:type="dxa"/>
          <w:right w:w="0" w:type="dxa"/>
        </w:tblCellMar>
      </w:tblPr>
      <w:tblGrid>
        <w:gridCol w:w="3988"/>
        <w:gridCol w:w="1515"/>
        <w:gridCol w:w="2820"/>
      </w:tblGrid>
      <w:tr>
        <w:tblPrEx>
          <w:shd w:val="clear" w:color="auto" w:fill="auto"/>
          <w:tblCellMar>
            <w:top w:w="0" w:type="dxa"/>
            <w:left w:w="0" w:type="dxa"/>
            <w:bottom w:w="0" w:type="dxa"/>
            <w:right w:w="0" w:type="dxa"/>
          </w:tblCellMar>
        </w:tblPrEx>
        <w:trPr>
          <w:trHeight w:val="540" w:hRule="atLeast"/>
        </w:trPr>
        <w:tc>
          <w:tcPr>
            <w:tcW w:w="3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right="44" w:rightChars="21"/>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论文《双创环境下宁波高校创业教育环境现状及对策分析》</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2019年10月</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新教育时代</w:t>
            </w:r>
          </w:p>
        </w:tc>
      </w:tr>
      <w:tr>
        <w:tblPrEx>
          <w:tblCellMar>
            <w:top w:w="0" w:type="dxa"/>
            <w:left w:w="0" w:type="dxa"/>
            <w:bottom w:w="0" w:type="dxa"/>
            <w:right w:w="0" w:type="dxa"/>
          </w:tblCellMar>
        </w:tblPrEx>
        <w:trPr>
          <w:trHeight w:val="960" w:hRule="atLeast"/>
        </w:trPr>
        <w:tc>
          <w:tcPr>
            <w:tcW w:w="3988" w:type="dxa"/>
            <w:tcBorders>
              <w:top w:val="single" w:color="000000" w:sz="4" w:space="0"/>
              <w:left w:val="single" w:color="000000" w:sz="4" w:space="0"/>
              <w:bottom w:val="single" w:color="000000" w:sz="4" w:space="0"/>
              <w:right w:val="single" w:color="000000" w:sz="4" w:space="0"/>
            </w:tcBorders>
            <w:shd w:val="clear" w:color="auto" w:fill="92D05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第十二届“高教杯”全国大学生先进成图技术与产品信息建模创新大赛道桥类尺规绘图二等奖</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2019年7月</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全国大学生先进成图技术与产品信息建模创新大赛组委会</w:t>
            </w:r>
          </w:p>
        </w:tc>
      </w:tr>
      <w:tr>
        <w:tblPrEx>
          <w:tblCellMar>
            <w:top w:w="0" w:type="dxa"/>
            <w:left w:w="0" w:type="dxa"/>
            <w:bottom w:w="0" w:type="dxa"/>
            <w:right w:w="0" w:type="dxa"/>
          </w:tblCellMar>
        </w:tblPrEx>
        <w:trPr>
          <w:trHeight w:val="480" w:hRule="atLeast"/>
        </w:trPr>
        <w:tc>
          <w:tcPr>
            <w:tcW w:w="3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全国CAD技能二级证书</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2019年10月</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中国图学协会、国际几何与图学学会</w:t>
            </w:r>
          </w:p>
        </w:tc>
      </w:tr>
      <w:tr>
        <w:tblPrEx>
          <w:tblCellMar>
            <w:top w:w="0" w:type="dxa"/>
            <w:left w:w="0" w:type="dxa"/>
            <w:bottom w:w="0" w:type="dxa"/>
            <w:right w:w="0" w:type="dxa"/>
          </w:tblCellMar>
        </w:tblPrEx>
        <w:trPr>
          <w:trHeight w:val="540" w:hRule="atLeast"/>
        </w:trPr>
        <w:tc>
          <w:tcPr>
            <w:tcW w:w="3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证券从业资格证</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2019年12月</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中国证券业协会</w:t>
            </w:r>
          </w:p>
        </w:tc>
      </w:tr>
      <w:tr>
        <w:tblPrEx>
          <w:shd w:val="clear" w:color="auto" w:fill="auto"/>
          <w:tblCellMar>
            <w:top w:w="0" w:type="dxa"/>
            <w:left w:w="0" w:type="dxa"/>
            <w:bottom w:w="0" w:type="dxa"/>
            <w:right w:w="0" w:type="dxa"/>
          </w:tblCellMar>
        </w:tblPrEx>
        <w:trPr>
          <w:trHeight w:val="840" w:hRule="atLeast"/>
        </w:trPr>
        <w:tc>
          <w:tcPr>
            <w:tcW w:w="3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论文《纳米微球NH2Fe3O4@PEGZnO的制备及其光催化性能》</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2019年11月</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《复合材料学报》，一级期刊，EI收录</w:t>
            </w:r>
          </w:p>
        </w:tc>
      </w:tr>
      <w:tr>
        <w:tblPrEx>
          <w:tblCellMar>
            <w:top w:w="0" w:type="dxa"/>
            <w:left w:w="0" w:type="dxa"/>
            <w:bottom w:w="0" w:type="dxa"/>
            <w:right w:w="0" w:type="dxa"/>
          </w:tblCellMar>
        </w:tblPrEx>
        <w:trPr>
          <w:trHeight w:val="1530" w:hRule="atLeast"/>
        </w:trPr>
        <w:tc>
          <w:tcPr>
            <w:tcW w:w="3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论文《Facile synthesis of novel three-dimensional Bi2S3 nanocrystals capped by polyvinyl pyrrolidone to enhance photocatalytic properties under visible light》</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2020年3月</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《Journal of Colloid and Interface Science》SCI收录，JCR一区</w:t>
            </w:r>
          </w:p>
        </w:tc>
      </w:tr>
    </w:tbl>
    <w:p>
      <w:pPr>
        <w:pStyle w:val="8"/>
        <w:spacing w:line="440" w:lineRule="exact"/>
        <w:ind w:firstLine="560"/>
        <w:rPr>
          <w:rFonts w:hint="eastAsia" w:ascii="仿宋" w:hAnsi="仿宋" w:eastAsia="仿宋"/>
          <w:sz w:val="28"/>
          <w:szCs w:val="28"/>
          <w:lang w:eastAsia="zh-CN"/>
        </w:rPr>
      </w:pPr>
    </w:p>
    <w:p>
      <w:pPr>
        <w:pStyle w:val="8"/>
        <w:spacing w:line="440" w:lineRule="exact"/>
        <w:ind w:firstLine="560"/>
        <w:rPr>
          <w:rFonts w:ascii="仿宋" w:hAnsi="仿宋" w:eastAsia="仿宋"/>
          <w:sz w:val="28"/>
          <w:szCs w:val="28"/>
        </w:rPr>
      </w:pPr>
      <w:r>
        <w:rPr>
          <w:rFonts w:hint="eastAsia" w:ascii="仿宋" w:hAnsi="仿宋" w:eastAsia="仿宋"/>
          <w:sz w:val="28"/>
          <w:szCs w:val="28"/>
          <w:lang w:val="en-US" w:eastAsia="zh-CN"/>
        </w:rPr>
        <w:t>13.</w:t>
      </w:r>
      <w:r>
        <w:rPr>
          <w:rFonts w:hint="eastAsia" w:ascii="仿宋" w:hAnsi="仿宋" w:eastAsia="仿宋"/>
          <w:sz w:val="28"/>
          <w:szCs w:val="28"/>
        </w:rPr>
        <w:t>2018级</w:t>
      </w:r>
      <w:r>
        <w:rPr>
          <w:rFonts w:hint="eastAsia" w:ascii="仿宋" w:hAnsi="仿宋" w:eastAsia="仿宋"/>
          <w:sz w:val="28"/>
          <w:szCs w:val="28"/>
          <w:lang w:eastAsia="zh-CN"/>
        </w:rPr>
        <w:t>及以后的</w:t>
      </w:r>
      <w:r>
        <w:rPr>
          <w:rFonts w:hint="eastAsia" w:ascii="仿宋" w:hAnsi="仿宋" w:eastAsia="仿宋"/>
          <w:sz w:val="28"/>
          <w:szCs w:val="28"/>
        </w:rPr>
        <w:t>学生奖学金评定及管理办法按《浙大宁波理工学院本科生奖学金评定及管理办法》(浙大宁理学〔2020〕95 号)执行，此类奖</w:t>
      </w:r>
      <w:bookmarkStart w:id="0" w:name="_GoBack"/>
      <w:bookmarkEnd w:id="0"/>
      <w:r>
        <w:rPr>
          <w:rFonts w:hint="eastAsia" w:ascii="仿宋" w:hAnsi="仿宋" w:eastAsia="仿宋"/>
          <w:sz w:val="28"/>
          <w:szCs w:val="28"/>
        </w:rPr>
        <w:t>项纳入专项奖学金，因此2018年（含）以后入学的学生不再参评创新实践奖学金。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E21"/>
    <w:rsid w:val="00093A73"/>
    <w:rsid w:val="001958D7"/>
    <w:rsid w:val="001D3CBB"/>
    <w:rsid w:val="001F6D25"/>
    <w:rsid w:val="00284FC7"/>
    <w:rsid w:val="00322E87"/>
    <w:rsid w:val="006D6325"/>
    <w:rsid w:val="0081429F"/>
    <w:rsid w:val="00862E21"/>
    <w:rsid w:val="009E0AA0"/>
    <w:rsid w:val="00C67C98"/>
    <w:rsid w:val="00C74C4A"/>
    <w:rsid w:val="00D759BC"/>
    <w:rsid w:val="00E14DE2"/>
    <w:rsid w:val="00E9244F"/>
    <w:rsid w:val="00F505E0"/>
    <w:rsid w:val="00F8621D"/>
    <w:rsid w:val="00FD5A97"/>
    <w:rsid w:val="1E894BCF"/>
    <w:rsid w:val="39FD7EEE"/>
    <w:rsid w:val="54686D78"/>
    <w:rsid w:val="614C4997"/>
    <w:rsid w:val="63376E82"/>
    <w:rsid w:val="67F80720"/>
    <w:rsid w:val="795F4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customStyle="1" w:styleId="8">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106</Words>
  <Characters>605</Characters>
  <Lines>5</Lines>
  <Paragraphs>1</Paragraphs>
  <TotalTime>355</TotalTime>
  <ScaleCrop>false</ScaleCrop>
  <LinksUpToDate>false</LinksUpToDate>
  <CharactersWithSpaces>710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2019-05-20T04:34:00Z</dcterms:created>
  <dc:creator>alin</dc:creator>
  <cp:lastModifiedBy>十年</cp:lastModifiedBy>
  <dcterms:modified xsi:type="dcterms:W3CDTF">2021-03-18T08:09:20Z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